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pPr w:leftFromText="180" w:rightFromText="180" w:vertAnchor="page" w:horzAnchor="page" w:tblpX="805" w:tblpY="2311"/>
        <w:tblW w:w="15155" w:type="dxa"/>
        <w:tblLook w:val="04A0" w:firstRow="1" w:lastRow="0" w:firstColumn="1" w:lastColumn="0" w:noHBand="0" w:noVBand="1"/>
      </w:tblPr>
      <w:tblGrid>
        <w:gridCol w:w="3427"/>
        <w:gridCol w:w="3719"/>
        <w:gridCol w:w="4004"/>
        <w:gridCol w:w="4005"/>
      </w:tblGrid>
      <w:tr w:rsidR="000C7385" w:rsidRPr="000C7385" w14:paraId="2074E3DF" w14:textId="77777777" w:rsidTr="000C7385">
        <w:trPr>
          <w:trHeight w:val="657"/>
        </w:trPr>
        <w:tc>
          <w:tcPr>
            <w:tcW w:w="15155" w:type="dxa"/>
            <w:gridSpan w:val="4"/>
            <w:shd w:val="clear" w:color="auto" w:fill="auto"/>
          </w:tcPr>
          <w:p w14:paraId="7B69AF3E" w14:textId="77777777" w:rsidR="000C7385" w:rsidRPr="000C7385" w:rsidRDefault="000C7385" w:rsidP="000C7385">
            <w:pPr>
              <w:suppressAutoHyphens w:val="0"/>
              <w:jc w:val="center"/>
              <w:rPr>
                <w:rFonts w:ascii="XCCW Joined 11a" w:hAnsi="XCCW Joined 11a"/>
                <w:sz w:val="32"/>
              </w:rPr>
            </w:pPr>
            <w:bookmarkStart w:id="0" w:name="_GoBack"/>
            <w:bookmarkEnd w:id="0"/>
            <w:r w:rsidRPr="000C7385">
              <w:rPr>
                <w:rFonts w:ascii="XCCW Joined 11a" w:hAnsi="XCCW Joined 11a"/>
                <w:sz w:val="28"/>
              </w:rPr>
              <w:t>Rivington Primary School – Design &amp;Technology Curriculum</w:t>
            </w:r>
          </w:p>
        </w:tc>
      </w:tr>
      <w:tr w:rsidR="000C7385" w:rsidRPr="000C7385" w14:paraId="6232F7C4" w14:textId="77777777" w:rsidTr="000C7385">
        <w:trPr>
          <w:trHeight w:val="657"/>
        </w:trPr>
        <w:tc>
          <w:tcPr>
            <w:tcW w:w="3427" w:type="dxa"/>
            <w:shd w:val="clear" w:color="auto" w:fill="FFC000"/>
          </w:tcPr>
          <w:p w14:paraId="3F56AFB6" w14:textId="77777777" w:rsidR="000C7385" w:rsidRPr="000C7385" w:rsidRDefault="000C7385" w:rsidP="000C7385">
            <w:pPr>
              <w:suppressAutoHyphens w:val="0"/>
              <w:jc w:val="center"/>
              <w:rPr>
                <w:rFonts w:ascii="XCCW Joined 11a" w:hAnsi="XCCW Joined 11a"/>
                <w:sz w:val="32"/>
              </w:rPr>
            </w:pPr>
            <w:r w:rsidRPr="000C7385">
              <w:rPr>
                <w:rFonts w:ascii="XCCW Joined 11a" w:hAnsi="XCCW Joined 11a"/>
                <w:sz w:val="32"/>
              </w:rPr>
              <w:t>C</w:t>
            </w:r>
          </w:p>
        </w:tc>
        <w:tc>
          <w:tcPr>
            <w:tcW w:w="3719" w:type="dxa"/>
            <w:shd w:val="clear" w:color="auto" w:fill="70AD47"/>
          </w:tcPr>
          <w:p w14:paraId="7B9FC0D1" w14:textId="77777777" w:rsidR="000C7385" w:rsidRPr="000C7385" w:rsidRDefault="000C7385" w:rsidP="000C7385">
            <w:pPr>
              <w:suppressAutoHyphens w:val="0"/>
              <w:jc w:val="center"/>
              <w:rPr>
                <w:rFonts w:ascii="XCCW Joined 11a" w:hAnsi="XCCW Joined 11a"/>
                <w:sz w:val="32"/>
              </w:rPr>
            </w:pPr>
            <w:r w:rsidRPr="000C7385">
              <w:rPr>
                <w:rFonts w:ascii="XCCW Joined 11a" w:hAnsi="XCCW Joined 11a"/>
                <w:sz w:val="32"/>
              </w:rPr>
              <w:t>A</w:t>
            </w:r>
          </w:p>
        </w:tc>
        <w:tc>
          <w:tcPr>
            <w:tcW w:w="4004" w:type="dxa"/>
            <w:shd w:val="clear" w:color="auto" w:fill="4472C4"/>
          </w:tcPr>
          <w:p w14:paraId="3AB4FAC0" w14:textId="77777777" w:rsidR="000C7385" w:rsidRPr="000C7385" w:rsidRDefault="000C7385" w:rsidP="000C7385">
            <w:pPr>
              <w:suppressAutoHyphens w:val="0"/>
              <w:jc w:val="center"/>
              <w:rPr>
                <w:rFonts w:ascii="XCCW Joined 11a" w:hAnsi="XCCW Joined 11a"/>
                <w:sz w:val="32"/>
              </w:rPr>
            </w:pPr>
            <w:r w:rsidRPr="000C7385">
              <w:rPr>
                <w:rFonts w:ascii="XCCW Joined 11a" w:hAnsi="XCCW Joined 11a"/>
                <w:sz w:val="32"/>
              </w:rPr>
              <w:t>R</w:t>
            </w:r>
          </w:p>
        </w:tc>
        <w:tc>
          <w:tcPr>
            <w:tcW w:w="4004" w:type="dxa"/>
            <w:shd w:val="clear" w:color="auto" w:fill="FF0000"/>
          </w:tcPr>
          <w:p w14:paraId="4C047616" w14:textId="77777777" w:rsidR="000C7385" w:rsidRPr="000C7385" w:rsidRDefault="000C7385" w:rsidP="000C7385">
            <w:pPr>
              <w:suppressAutoHyphens w:val="0"/>
              <w:jc w:val="center"/>
              <w:rPr>
                <w:rFonts w:ascii="XCCW Joined 11a" w:hAnsi="XCCW Joined 11a"/>
                <w:sz w:val="32"/>
              </w:rPr>
            </w:pPr>
            <w:r w:rsidRPr="000C7385">
              <w:rPr>
                <w:rFonts w:ascii="XCCW Joined 11a" w:hAnsi="XCCW Joined 11a"/>
                <w:sz w:val="32"/>
              </w:rPr>
              <w:t>E</w:t>
            </w:r>
          </w:p>
        </w:tc>
      </w:tr>
      <w:tr w:rsidR="000C7385" w:rsidRPr="000C7385" w14:paraId="64DCD942" w14:textId="77777777" w:rsidTr="000C7385">
        <w:trPr>
          <w:trHeight w:val="557"/>
        </w:trPr>
        <w:tc>
          <w:tcPr>
            <w:tcW w:w="3427" w:type="dxa"/>
          </w:tcPr>
          <w:p w14:paraId="585808DF" w14:textId="77777777" w:rsidR="000C7385" w:rsidRPr="000C7385" w:rsidRDefault="000C7385" w:rsidP="000C7385">
            <w:pPr>
              <w:suppressAutoHyphens w:val="0"/>
              <w:jc w:val="center"/>
              <w:rPr>
                <w:rFonts w:ascii="XCCW Joined 11a" w:hAnsi="XCCW Joined 11a"/>
                <w:sz w:val="28"/>
              </w:rPr>
            </w:pPr>
            <w:r w:rsidRPr="000C7385">
              <w:rPr>
                <w:rFonts w:ascii="XCCW Joined 11a" w:hAnsi="XCCW Joined 11a"/>
                <w:sz w:val="28"/>
              </w:rPr>
              <w:t>Communication</w:t>
            </w:r>
          </w:p>
        </w:tc>
        <w:tc>
          <w:tcPr>
            <w:tcW w:w="3719" w:type="dxa"/>
          </w:tcPr>
          <w:p w14:paraId="445937B7" w14:textId="77777777" w:rsidR="000C7385" w:rsidRPr="000C7385" w:rsidRDefault="000C7385" w:rsidP="000C7385">
            <w:pPr>
              <w:suppressAutoHyphens w:val="0"/>
              <w:jc w:val="center"/>
              <w:rPr>
                <w:rFonts w:ascii="XCCW Joined 11a" w:hAnsi="XCCW Joined 11a"/>
                <w:sz w:val="28"/>
              </w:rPr>
            </w:pPr>
            <w:r w:rsidRPr="000C7385">
              <w:rPr>
                <w:rFonts w:ascii="XCCW Joined 11a" w:hAnsi="XCCW Joined 11a"/>
                <w:sz w:val="28"/>
              </w:rPr>
              <w:t xml:space="preserve">Aspiration </w:t>
            </w:r>
          </w:p>
        </w:tc>
        <w:tc>
          <w:tcPr>
            <w:tcW w:w="4004" w:type="dxa"/>
          </w:tcPr>
          <w:p w14:paraId="2DBB461E" w14:textId="77777777" w:rsidR="000C7385" w:rsidRPr="000C7385" w:rsidRDefault="000C7385" w:rsidP="000C7385">
            <w:pPr>
              <w:suppressAutoHyphens w:val="0"/>
              <w:jc w:val="center"/>
              <w:rPr>
                <w:rFonts w:ascii="XCCW Joined 11a" w:hAnsi="XCCW Joined 11a"/>
                <w:sz w:val="28"/>
              </w:rPr>
            </w:pPr>
            <w:r w:rsidRPr="000C7385">
              <w:rPr>
                <w:rFonts w:ascii="XCCW Joined 11a" w:hAnsi="XCCW Joined 11a"/>
                <w:sz w:val="28"/>
              </w:rPr>
              <w:t xml:space="preserve">Reflection </w:t>
            </w:r>
          </w:p>
        </w:tc>
        <w:tc>
          <w:tcPr>
            <w:tcW w:w="4004" w:type="dxa"/>
          </w:tcPr>
          <w:p w14:paraId="047DB030" w14:textId="77777777" w:rsidR="000C7385" w:rsidRPr="000C7385" w:rsidRDefault="000C7385" w:rsidP="000C7385">
            <w:pPr>
              <w:suppressAutoHyphens w:val="0"/>
              <w:jc w:val="center"/>
              <w:rPr>
                <w:rFonts w:ascii="XCCW Joined 11a" w:hAnsi="XCCW Joined 11a"/>
                <w:sz w:val="28"/>
              </w:rPr>
            </w:pPr>
            <w:r w:rsidRPr="000C7385">
              <w:rPr>
                <w:rFonts w:ascii="XCCW Joined 11a" w:hAnsi="XCCW Joined 11a"/>
                <w:sz w:val="28"/>
              </w:rPr>
              <w:t>Enriching Experiences</w:t>
            </w:r>
          </w:p>
        </w:tc>
      </w:tr>
      <w:tr w:rsidR="000C7385" w:rsidRPr="000C7385" w14:paraId="30009219" w14:textId="77777777" w:rsidTr="000C7385">
        <w:trPr>
          <w:trHeight w:val="5886"/>
        </w:trPr>
        <w:tc>
          <w:tcPr>
            <w:tcW w:w="3427" w:type="dxa"/>
          </w:tcPr>
          <w:p w14:paraId="07879F2F" w14:textId="77777777" w:rsidR="000C7385" w:rsidRPr="000C7385" w:rsidRDefault="000C7385" w:rsidP="000C7385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 w:rsidRPr="000C7385">
              <w:rPr>
                <w:rFonts w:ascii="XCCW Joined 11a" w:hAnsi="XCCW Joined 11a"/>
                <w:sz w:val="20"/>
              </w:rPr>
              <w:t xml:space="preserve">Reflection and evaluation of own work. </w:t>
            </w:r>
          </w:p>
          <w:p w14:paraId="78F27841" w14:textId="77777777" w:rsidR="000C7385" w:rsidRPr="000C7385" w:rsidRDefault="000C7385" w:rsidP="000C7385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 w:rsidRPr="000C7385">
              <w:rPr>
                <w:rFonts w:ascii="XCCW Joined 11a" w:hAnsi="XCCW Joined 11a"/>
                <w:sz w:val="20"/>
              </w:rPr>
              <w:t>Progressive knowledge planning for every year group (EYFS – Y6) with Key Vocabulary.</w:t>
            </w:r>
          </w:p>
          <w:p w14:paraId="08FC5FEF" w14:textId="77777777" w:rsidR="000C7385" w:rsidRPr="000C7385" w:rsidRDefault="000C7385" w:rsidP="000C7385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 w:rsidRPr="000C7385">
              <w:rPr>
                <w:rFonts w:ascii="XCCW Joined 11a" w:hAnsi="XCCW Joined 11a"/>
                <w:sz w:val="20"/>
              </w:rPr>
              <w:t>Verbal reasoning skills and annotations in sketchbooks.</w:t>
            </w:r>
          </w:p>
          <w:p w14:paraId="54F9134A" w14:textId="77777777" w:rsidR="000C7385" w:rsidRPr="000C7385" w:rsidRDefault="000C7385" w:rsidP="000C7385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 w:rsidRPr="000C7385">
              <w:rPr>
                <w:rFonts w:ascii="XCCW Joined 11a" w:hAnsi="XCCW Joined 11a"/>
                <w:sz w:val="20"/>
              </w:rPr>
              <w:t>Opportunities for collaboration.</w:t>
            </w:r>
          </w:p>
          <w:p w14:paraId="7265D1F3" w14:textId="77777777" w:rsidR="000C7385" w:rsidRPr="000C7385" w:rsidRDefault="000C7385" w:rsidP="000C7385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 w:rsidRPr="000C7385">
              <w:rPr>
                <w:rFonts w:ascii="XCCW Joined 11a" w:hAnsi="XCCW Joined 11a"/>
                <w:sz w:val="20"/>
              </w:rPr>
              <w:t xml:space="preserve">Compare and </w:t>
            </w:r>
            <w:proofErr w:type="gramStart"/>
            <w:r w:rsidRPr="000C7385">
              <w:rPr>
                <w:rFonts w:ascii="XCCW Joined 11a" w:hAnsi="XCCW Joined 11a"/>
                <w:sz w:val="20"/>
              </w:rPr>
              <w:t>critique</w:t>
            </w:r>
            <w:proofErr w:type="gramEnd"/>
            <w:r w:rsidRPr="000C7385">
              <w:rPr>
                <w:rFonts w:ascii="XCCW Joined 11a" w:hAnsi="XCCW Joined 11a"/>
                <w:sz w:val="20"/>
              </w:rPr>
              <w:t xml:space="preserve"> the work of others.  </w:t>
            </w:r>
          </w:p>
        </w:tc>
        <w:tc>
          <w:tcPr>
            <w:tcW w:w="3719" w:type="dxa"/>
          </w:tcPr>
          <w:p w14:paraId="47344FD6" w14:textId="77777777" w:rsidR="000C7385" w:rsidRPr="000C7385" w:rsidRDefault="000C7385" w:rsidP="000C7385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 w:rsidRPr="000C7385">
              <w:rPr>
                <w:rFonts w:ascii="XCCW Joined 11a" w:hAnsi="XCCW Joined 11a"/>
                <w:sz w:val="20"/>
              </w:rPr>
              <w:t xml:space="preserve">Children should explore and be inspired by engineers, designers, chefs and architects. </w:t>
            </w:r>
          </w:p>
          <w:p w14:paraId="3CE7A89F" w14:textId="77777777" w:rsidR="000C7385" w:rsidRPr="000C7385" w:rsidRDefault="000C7385" w:rsidP="000C7385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 w:rsidRPr="000C7385">
              <w:rPr>
                <w:rFonts w:ascii="XCCW Joined 11a" w:hAnsi="XCCW Joined 11a"/>
                <w:sz w:val="20"/>
              </w:rPr>
              <w:t xml:space="preserve">Real-life design tasks and scenarios. </w:t>
            </w:r>
          </w:p>
          <w:p w14:paraId="1E3CBA79" w14:textId="77777777" w:rsidR="000C7385" w:rsidRPr="000C7385" w:rsidRDefault="000C7385" w:rsidP="000C7385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 w:rsidRPr="000C7385">
              <w:rPr>
                <w:rFonts w:ascii="XCCW Joined 11a" w:hAnsi="XCCW Joined 11a"/>
                <w:sz w:val="20"/>
              </w:rPr>
              <w:t xml:space="preserve">Planning linked to careers in design. </w:t>
            </w:r>
          </w:p>
          <w:p w14:paraId="1ACA7E37" w14:textId="77777777" w:rsidR="000C7385" w:rsidRPr="000C7385" w:rsidRDefault="000C7385" w:rsidP="000C7385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 w:rsidRPr="000C7385">
              <w:rPr>
                <w:rFonts w:ascii="XCCW Joined 11a" w:hAnsi="XCCW Joined 11a"/>
                <w:sz w:val="20"/>
              </w:rPr>
              <w:t xml:space="preserve">Promote children to pursue their own interest and expertise linked with DT skills.  </w:t>
            </w:r>
          </w:p>
        </w:tc>
        <w:tc>
          <w:tcPr>
            <w:tcW w:w="4004" w:type="dxa"/>
          </w:tcPr>
          <w:p w14:paraId="6558B7AE" w14:textId="77777777" w:rsidR="000C7385" w:rsidRPr="000C7385" w:rsidRDefault="000C7385" w:rsidP="000C7385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 w:rsidRPr="000C7385">
              <w:rPr>
                <w:rFonts w:ascii="XCCW Joined 11a" w:hAnsi="XCCW Joined 11a"/>
                <w:sz w:val="20"/>
              </w:rPr>
              <w:t xml:space="preserve">Use of sketchbooks to persevere in developing and improving skills over a </w:t>
            </w:r>
            <w:proofErr w:type="gramStart"/>
            <w:r w:rsidRPr="000C7385">
              <w:rPr>
                <w:rFonts w:ascii="XCCW Joined 11a" w:hAnsi="XCCW Joined 11a"/>
                <w:sz w:val="20"/>
              </w:rPr>
              <w:t>period of time</w:t>
            </w:r>
            <w:proofErr w:type="gramEnd"/>
            <w:r w:rsidRPr="000C7385">
              <w:rPr>
                <w:rFonts w:ascii="XCCW Joined 11a" w:hAnsi="XCCW Joined 11a"/>
                <w:sz w:val="20"/>
              </w:rPr>
              <w:t xml:space="preserve">. </w:t>
            </w:r>
          </w:p>
          <w:p w14:paraId="178B74CA" w14:textId="77777777" w:rsidR="000C7385" w:rsidRPr="000C7385" w:rsidRDefault="000C7385" w:rsidP="000C7385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 w:rsidRPr="000C7385">
              <w:rPr>
                <w:rFonts w:ascii="XCCW Joined 11a" w:hAnsi="XCCW Joined 11a"/>
                <w:sz w:val="20"/>
              </w:rPr>
              <w:t xml:space="preserve">Open ended, design-brief tasks, promoting creativity from each individual child. </w:t>
            </w:r>
          </w:p>
          <w:p w14:paraId="5C0C3668" w14:textId="77777777" w:rsidR="000C7385" w:rsidRPr="000C7385" w:rsidRDefault="000C7385" w:rsidP="000C7385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 w:rsidRPr="000C7385">
              <w:rPr>
                <w:rFonts w:ascii="XCCW Joined 11a" w:hAnsi="XCCW Joined 11a"/>
                <w:sz w:val="20"/>
              </w:rPr>
              <w:t xml:space="preserve">Intrinsic learning from mistakes.  </w:t>
            </w:r>
          </w:p>
          <w:p w14:paraId="5B90297E" w14:textId="77777777" w:rsidR="000C7385" w:rsidRPr="000C7385" w:rsidRDefault="000C7385" w:rsidP="000C7385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 w:rsidRPr="000C7385">
              <w:rPr>
                <w:rFonts w:ascii="XCCW Joined 11a" w:hAnsi="XCCW Joined 11a"/>
                <w:sz w:val="20"/>
              </w:rPr>
              <w:t xml:space="preserve">Sense of accomplishment in seeing the journey of an idea to the creation of a finished piece – reflections in sketchbooks. </w:t>
            </w:r>
          </w:p>
        </w:tc>
        <w:tc>
          <w:tcPr>
            <w:tcW w:w="4004" w:type="dxa"/>
          </w:tcPr>
          <w:p w14:paraId="4494AE53" w14:textId="77777777" w:rsidR="000C7385" w:rsidRPr="000C7385" w:rsidRDefault="000C7385" w:rsidP="000C7385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 w:rsidRPr="000C7385">
              <w:rPr>
                <w:rFonts w:ascii="XCCW Joined 11a" w:hAnsi="XCCW Joined 11a"/>
                <w:sz w:val="20"/>
              </w:rPr>
              <w:t xml:space="preserve">Exploration with materials, tools and resources.  </w:t>
            </w:r>
          </w:p>
          <w:p w14:paraId="16F0810B" w14:textId="77777777" w:rsidR="000C7385" w:rsidRPr="000C7385" w:rsidRDefault="000C7385" w:rsidP="000C7385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 w:rsidRPr="000C7385">
              <w:rPr>
                <w:rFonts w:ascii="XCCW Joined 11a" w:hAnsi="XCCW Joined 11a"/>
                <w:sz w:val="20"/>
              </w:rPr>
              <w:t xml:space="preserve">Each child to have a weekly enrichment activity with the opportunity to choose an area of D.T to explore at greater depth. </w:t>
            </w:r>
          </w:p>
          <w:p w14:paraId="23934323" w14:textId="77777777" w:rsidR="000C7385" w:rsidRPr="000C7385" w:rsidRDefault="000C7385" w:rsidP="000C7385">
            <w:pPr>
              <w:suppressAutoHyphens w:val="0"/>
              <w:ind w:left="644"/>
              <w:contextualSpacing/>
              <w:rPr>
                <w:rFonts w:ascii="XCCW Joined 11a" w:hAnsi="XCCW Joined 11a"/>
                <w:sz w:val="20"/>
              </w:rPr>
            </w:pPr>
          </w:p>
          <w:p w14:paraId="63835BC5" w14:textId="77777777" w:rsidR="000C7385" w:rsidRPr="000C7385" w:rsidRDefault="000C7385" w:rsidP="000C7385">
            <w:pPr>
              <w:suppressAutoHyphens w:val="0"/>
              <w:ind w:left="284"/>
              <w:rPr>
                <w:rFonts w:ascii="XCCW Joined 11a" w:hAnsi="XCCW Joined 11a"/>
                <w:sz w:val="20"/>
              </w:rPr>
            </w:pPr>
            <w:r w:rsidRPr="000C7385">
              <w:rPr>
                <w:rFonts w:ascii="XCCW Joined 11a" w:hAnsi="XCCW Joined 11a"/>
                <w:sz w:val="20"/>
              </w:rPr>
              <w:t>D.T delivered through the five areas of:</w:t>
            </w:r>
          </w:p>
          <w:p w14:paraId="41648E66" w14:textId="77777777" w:rsidR="000C7385" w:rsidRPr="000C7385" w:rsidRDefault="000C7385" w:rsidP="000C7385">
            <w:pPr>
              <w:numPr>
                <w:ilvl w:val="0"/>
                <w:numId w:val="2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 w:rsidRPr="000C7385">
              <w:rPr>
                <w:rFonts w:ascii="XCCW Joined 11a" w:hAnsi="XCCW Joined 11a"/>
                <w:sz w:val="20"/>
              </w:rPr>
              <w:t>Food</w:t>
            </w:r>
          </w:p>
          <w:p w14:paraId="49B7C63B" w14:textId="77777777" w:rsidR="000C7385" w:rsidRPr="000C7385" w:rsidRDefault="000C7385" w:rsidP="000C7385">
            <w:pPr>
              <w:numPr>
                <w:ilvl w:val="0"/>
                <w:numId w:val="2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 w:rsidRPr="000C7385">
              <w:rPr>
                <w:rFonts w:ascii="XCCW Joined 11a" w:hAnsi="XCCW Joined 11a"/>
                <w:sz w:val="20"/>
              </w:rPr>
              <w:t>Textiles</w:t>
            </w:r>
          </w:p>
          <w:p w14:paraId="2A3CA3D8" w14:textId="77777777" w:rsidR="000C7385" w:rsidRPr="000C7385" w:rsidRDefault="000C7385" w:rsidP="000C7385">
            <w:pPr>
              <w:numPr>
                <w:ilvl w:val="0"/>
                <w:numId w:val="2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 w:rsidRPr="000C7385">
              <w:rPr>
                <w:rFonts w:ascii="XCCW Joined 11a" w:hAnsi="XCCW Joined 11a"/>
                <w:sz w:val="20"/>
              </w:rPr>
              <w:t>Structures</w:t>
            </w:r>
          </w:p>
          <w:p w14:paraId="73666A36" w14:textId="77777777" w:rsidR="000C7385" w:rsidRPr="000C7385" w:rsidRDefault="000C7385" w:rsidP="000C7385">
            <w:pPr>
              <w:numPr>
                <w:ilvl w:val="0"/>
                <w:numId w:val="2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 w:rsidRPr="000C7385">
              <w:rPr>
                <w:rFonts w:ascii="XCCW Joined 11a" w:hAnsi="XCCW Joined 11a"/>
                <w:sz w:val="20"/>
              </w:rPr>
              <w:t>Mechanisms</w:t>
            </w:r>
          </w:p>
          <w:p w14:paraId="3B05842A" w14:textId="77777777" w:rsidR="000C7385" w:rsidRPr="000C7385" w:rsidRDefault="000C7385" w:rsidP="000C7385">
            <w:pPr>
              <w:numPr>
                <w:ilvl w:val="0"/>
                <w:numId w:val="2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 w:rsidRPr="000C7385">
              <w:rPr>
                <w:rFonts w:ascii="XCCW Joined 11a" w:hAnsi="XCCW Joined 11a"/>
                <w:sz w:val="20"/>
              </w:rPr>
              <w:t>Electrical systems</w:t>
            </w:r>
          </w:p>
          <w:p w14:paraId="5DAC247C" w14:textId="77777777" w:rsidR="000C7385" w:rsidRPr="000C7385" w:rsidRDefault="000C7385" w:rsidP="000C7385">
            <w:pPr>
              <w:suppressAutoHyphens w:val="0"/>
              <w:ind w:left="644"/>
              <w:contextualSpacing/>
              <w:rPr>
                <w:rFonts w:ascii="XCCW Joined 11a" w:hAnsi="XCCW Joined 11a"/>
                <w:sz w:val="20"/>
              </w:rPr>
            </w:pPr>
          </w:p>
        </w:tc>
      </w:tr>
    </w:tbl>
    <w:p w14:paraId="7F52FE3F" w14:textId="77777777" w:rsidR="00073998" w:rsidRDefault="00073998"/>
    <w:sectPr w:rsidR="00073998" w:rsidSect="00CD541C">
      <w:headerReference w:type="default" r:id="rId10"/>
      <w:footerReference w:type="default" r:id="rId11"/>
      <w:pgSz w:w="16838" w:h="11906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A87E3" w14:textId="77777777" w:rsidR="00A0389B" w:rsidRDefault="00A0389B">
      <w:pPr>
        <w:spacing w:after="0"/>
      </w:pPr>
      <w:r>
        <w:separator/>
      </w:r>
    </w:p>
  </w:endnote>
  <w:endnote w:type="continuationSeparator" w:id="0">
    <w:p w14:paraId="6FE626E5" w14:textId="77777777" w:rsidR="00A0389B" w:rsidRDefault="00A038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532E7" w14:textId="77777777" w:rsidR="00DB461D" w:rsidRDefault="00DB461D" w:rsidP="00DB461D">
    <w:pPr>
      <w:pStyle w:val="NoSpacing"/>
      <w:rPr>
        <w:sz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E756F8D" wp14:editId="6A4533F2">
          <wp:simplePos x="0" y="0"/>
          <wp:positionH relativeFrom="margin">
            <wp:align>left</wp:align>
          </wp:positionH>
          <wp:positionV relativeFrom="paragraph">
            <wp:posOffset>92075</wp:posOffset>
          </wp:positionV>
          <wp:extent cx="495300" cy="441960"/>
          <wp:effectExtent l="0" t="0" r="0" b="0"/>
          <wp:wrapTight wrapText="bothSides">
            <wp:wrapPolygon edited="0">
              <wp:start x="0" y="0"/>
              <wp:lineTo x="0" y="20483"/>
              <wp:lineTo x="20769" y="20483"/>
              <wp:lineTo x="20769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441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8E7D9C" w14:textId="77777777" w:rsidR="00DB461D" w:rsidRPr="004965B8" w:rsidRDefault="00DB461D" w:rsidP="00DB461D">
    <w:pPr>
      <w:pStyle w:val="NoSpacing"/>
      <w:rPr>
        <w:sz w:val="28"/>
      </w:rPr>
    </w:pPr>
    <w:r w:rsidRPr="004965B8">
      <w:rPr>
        <w:sz w:val="28"/>
      </w:rPr>
      <w:t>Respect, Protect, Give Thanks, Keep Peace.</w:t>
    </w:r>
  </w:p>
  <w:p w14:paraId="7B0E2728" w14:textId="77777777" w:rsidR="00DB461D" w:rsidRDefault="00DB4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91439" w14:textId="77777777" w:rsidR="00A0389B" w:rsidRDefault="00A0389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1D414D8" w14:textId="77777777" w:rsidR="00A0389B" w:rsidRDefault="00A038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2FD9D" w14:textId="77777777" w:rsidR="00AB5759" w:rsidRDefault="00F16B59">
    <w:pPr>
      <w:suppressAutoHyphens w:val="0"/>
      <w:textAlignment w:val="auto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F52FD95" wp14:editId="7F52FD96">
          <wp:simplePos x="0" y="0"/>
          <wp:positionH relativeFrom="margin">
            <wp:posOffset>-182880</wp:posOffset>
          </wp:positionH>
          <wp:positionV relativeFrom="paragraph">
            <wp:posOffset>-144776</wp:posOffset>
          </wp:positionV>
          <wp:extent cx="1000755" cy="838203"/>
          <wp:effectExtent l="0" t="0" r="8895" b="0"/>
          <wp:wrapTight wrapText="bothSides">
            <wp:wrapPolygon edited="0">
              <wp:start x="0" y="0"/>
              <wp:lineTo x="0" y="21109"/>
              <wp:lineTo x="21381" y="21109"/>
              <wp:lineTo x="21381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755" cy="8382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3FCB7CE5">
      <w:rPr>
        <w:rFonts w:ascii="Lucida Calligraphy" w:eastAsia="Cambria" w:hAnsi="Lucida Calligraphy" w:cs="Times New Roman"/>
        <w:sz w:val="48"/>
        <w:szCs w:val="48"/>
        <w:lang w:val="en-US"/>
      </w:rPr>
      <w:t xml:space="preserve">             Rivington Primary School</w:t>
    </w:r>
  </w:p>
  <w:p w14:paraId="7F52FD9E" w14:textId="77777777" w:rsidR="00AB5759" w:rsidRDefault="00F16B59">
    <w:pPr>
      <w:suppressAutoHyphens w:val="0"/>
      <w:textAlignment w:val="auto"/>
    </w:pPr>
    <w:r>
      <w:rPr>
        <w:rFonts w:ascii="Bradley Hand ITC" w:eastAsia="Cambria" w:hAnsi="Bradley Hand ITC" w:cs="Times New Roman"/>
        <w:b/>
        <w:sz w:val="24"/>
        <w:szCs w:val="24"/>
        <w:lang w:val="en-US"/>
      </w:rPr>
      <w:t xml:space="preserve"> We invite you to come on an exciting learning journey.</w:t>
    </w:r>
    <w:r>
      <w:rPr>
        <w:rFonts w:ascii="Lucida Calligraphy" w:eastAsia="Cambria" w:hAnsi="Lucida Calligraphy" w:cs="Times New Roman"/>
        <w:sz w:val="48"/>
        <w:szCs w:val="48"/>
        <w:lang w:val="en-US"/>
      </w:rPr>
      <w:t xml:space="preserve"> </w:t>
    </w:r>
    <w:r>
      <w:rPr>
        <w:rFonts w:ascii="Bradley Hand ITC" w:eastAsia="Cambria" w:hAnsi="Bradley Hand ITC" w:cs="Times New Roman"/>
        <w:b/>
        <w:sz w:val="24"/>
        <w:szCs w:val="24"/>
        <w:lang w:val="en-US"/>
      </w:rPr>
      <w:t>Discover, create, invent, explore. Join the adventure ….</w:t>
    </w:r>
  </w:p>
  <w:p w14:paraId="7F52FD9F" w14:textId="77777777" w:rsidR="00AB5759" w:rsidRDefault="000C7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C11A4"/>
    <w:multiLevelType w:val="hybridMultilevel"/>
    <w:tmpl w:val="EDF8FBA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06606F2"/>
    <w:multiLevelType w:val="hybridMultilevel"/>
    <w:tmpl w:val="680299A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98"/>
    <w:rsid w:val="00047162"/>
    <w:rsid w:val="00073998"/>
    <w:rsid w:val="000C7385"/>
    <w:rsid w:val="000D44E5"/>
    <w:rsid w:val="001665A4"/>
    <w:rsid w:val="001C51D5"/>
    <w:rsid w:val="001F545E"/>
    <w:rsid w:val="0020237A"/>
    <w:rsid w:val="002025FF"/>
    <w:rsid w:val="00307F39"/>
    <w:rsid w:val="003139FA"/>
    <w:rsid w:val="00395B26"/>
    <w:rsid w:val="004F008F"/>
    <w:rsid w:val="005775CD"/>
    <w:rsid w:val="00592A4A"/>
    <w:rsid w:val="00592E3D"/>
    <w:rsid w:val="005A6B59"/>
    <w:rsid w:val="00650BD8"/>
    <w:rsid w:val="00713A6D"/>
    <w:rsid w:val="00742F76"/>
    <w:rsid w:val="0074592B"/>
    <w:rsid w:val="007C4818"/>
    <w:rsid w:val="007E6975"/>
    <w:rsid w:val="008B1BD9"/>
    <w:rsid w:val="00905452"/>
    <w:rsid w:val="009775B3"/>
    <w:rsid w:val="00A0389B"/>
    <w:rsid w:val="00A27D40"/>
    <w:rsid w:val="00A66D2D"/>
    <w:rsid w:val="00AC042F"/>
    <w:rsid w:val="00B26165"/>
    <w:rsid w:val="00CD541C"/>
    <w:rsid w:val="00CF21BB"/>
    <w:rsid w:val="00D23F73"/>
    <w:rsid w:val="00DB461D"/>
    <w:rsid w:val="00DB528E"/>
    <w:rsid w:val="00DC487A"/>
    <w:rsid w:val="00E01BD1"/>
    <w:rsid w:val="00EE74DB"/>
    <w:rsid w:val="00F16B59"/>
    <w:rsid w:val="00F47BDA"/>
    <w:rsid w:val="38B92195"/>
    <w:rsid w:val="3FCB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2FD95"/>
  <w15:docId w15:val="{A6E8DB61-03FB-431B-9A75-5CAEC926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table" w:styleId="TableGrid">
    <w:name w:val="Table Grid"/>
    <w:basedOn w:val="TableNormal"/>
    <w:uiPriority w:val="39"/>
    <w:rsid w:val="00A66D2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461D"/>
    <w:pPr>
      <w:autoSpaceDN/>
      <w:spacing w:after="0"/>
      <w:textAlignment w:val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395B26"/>
    <w:pPr>
      <w:autoSpaceDN/>
      <w:spacing w:after="0"/>
      <w:textAlignment w:val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C7385"/>
    <w:pPr>
      <w:autoSpaceDN/>
      <w:spacing w:after="0"/>
      <w:textAlignment w:val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0F221466CB34AAA4367CED2F03AC3" ma:contentTypeVersion="13" ma:contentTypeDescription="Create a new document." ma:contentTypeScope="" ma:versionID="8d7c0a5cd234685c64088d119c6deb32">
  <xsd:schema xmlns:xsd="http://www.w3.org/2001/XMLSchema" xmlns:xs="http://www.w3.org/2001/XMLSchema" xmlns:p="http://schemas.microsoft.com/office/2006/metadata/properties" xmlns:ns3="d0f6d5e8-5b44-4f26-9155-71645b59ec1e" xmlns:ns4="fe36e402-e2c7-44dc-ab61-0e6c439631af" targetNamespace="http://schemas.microsoft.com/office/2006/metadata/properties" ma:root="true" ma:fieldsID="762ac3bf350c59eaad835617dac1cde3" ns3:_="" ns4:_="">
    <xsd:import namespace="d0f6d5e8-5b44-4f26-9155-71645b59ec1e"/>
    <xsd:import namespace="fe36e402-e2c7-44dc-ab61-0e6c439631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d5e8-5b44-4f26-9155-71645b59e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6e402-e2c7-44dc-ab61-0e6c43963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CEBB9-BD40-46E7-B0A8-E485B86D8F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4401C-4565-44DB-9FBC-7E0A9AF28751}">
  <ds:schemaRefs>
    <ds:schemaRef ds:uri="http://schemas.microsoft.com/office/2006/documentManagement/types"/>
    <ds:schemaRef ds:uri="fe36e402-e2c7-44dc-ab61-0e6c439631af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0f6d5e8-5b44-4f26-9155-71645b59ec1e"/>
  </ds:schemaRefs>
</ds:datastoreItem>
</file>

<file path=customXml/itemProps3.xml><?xml version="1.0" encoding="utf-8"?>
<ds:datastoreItem xmlns:ds="http://schemas.openxmlformats.org/officeDocument/2006/customXml" ds:itemID="{F1C71A11-39E0-4865-9757-95E71D715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d5e8-5b44-4f26-9155-71645b59ec1e"/>
    <ds:schemaRef ds:uri="fe36e402-e2c7-44dc-ab61-0e6c43963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Organisation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Glenys Chalk</dc:creator>
  <cp:lastModifiedBy>Claire Laverick</cp:lastModifiedBy>
  <cp:revision>2</cp:revision>
  <cp:lastPrinted>2021-07-27T09:04:00Z</cp:lastPrinted>
  <dcterms:created xsi:type="dcterms:W3CDTF">2021-07-27T09:05:00Z</dcterms:created>
  <dcterms:modified xsi:type="dcterms:W3CDTF">2021-07-27T09:05:00Z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0x0101009B90F221466CB34AAA4367CED2F03AC3</vt:lpwstr>
  </property>
</Properties>
</file>